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SEACOR Marine Holdings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Stock, par value $.01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3"/>
        <w:gridCol w:w="8172"/>
      </w:tblGrid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P. Oppenheimer Investment Parternship, LP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530,010.00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530,010.00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530,010.00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1.95 %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cusipNumber1"/>
      <w:bookmarkStart w:id="11" w:name="cusipNumber1"/>
      <w:bookmarkEnd w:id="11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2" w:name="reportingPersonDetails1"/>
      <w:bookmarkStart w:id="13" w:name="reportingPersonDetails1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02"/>
        <w:gridCol w:w="8203"/>
      </w:tblGrid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Oppenheimer-Close Investment Partnership, LP</w:t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147,961.00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147,961.00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147,961.00</w:t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0.55 % </w:t>
            </w:r>
          </w:p>
        </w:tc>
      </w:tr>
      <w:tr>
        <w:trPr/>
        <w:tc>
          <w:tcPr>
            <w:tcW w:w="2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20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cusipNumber2"/>
      <w:bookmarkStart w:id="15" w:name="cusipNumber2"/>
      <w:bookmarkEnd w:id="15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6" w:name="reportingPersonDetails2"/>
      <w:bookmarkStart w:id="17" w:name="reportingPersonDetails2"/>
      <w:bookmarkEnd w:id="1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3"/>
        <w:gridCol w:w="8172"/>
      </w:tblGrid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Oppenheimer + Close, LLC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102,766.00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102,766.00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705,821.00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2.6 %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IA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cusipNumber3"/>
      <w:bookmarkStart w:id="19" w:name="cusipNumber3"/>
      <w:bookmarkEnd w:id="19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20" w:name="reportingPersonDetails3"/>
      <w:bookmarkStart w:id="21" w:name="reportingPersonDetails3"/>
      <w:bookmarkEnd w:id="2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3"/>
        <w:gridCol w:w="8172"/>
      </w:tblGrid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Oppvest, LLC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677,971.00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677,971.00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677,971.00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2.5 % </w:t>
            </w:r>
          </w:p>
        </w:tc>
      </w:tr>
      <w:tr>
        <w:trPr/>
        <w:tc>
          <w:tcPr>
            <w:tcW w:w="20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OO, IA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2" w:name="cusipNumber4"/>
      <w:bookmarkStart w:id="23" w:name="cusipNumber4"/>
      <w:bookmarkEnd w:id="23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24" w:name="reportingPersonDetails4"/>
      <w:bookmarkStart w:id="25" w:name="reportingPersonDetails4"/>
      <w:bookmarkEnd w:id="2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8"/>
        <w:gridCol w:w="8167"/>
      </w:tblGrid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Carl K. Oppenheimer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780,737.00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780,737.00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1,383,792.00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5.1 % </w:t>
            </w:r>
          </w:p>
        </w:tc>
      </w:tr>
      <w:tr>
        <w:trPr/>
        <w:tc>
          <w:tcPr>
            <w:tcW w:w="2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6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6" w:name="item1to9"/>
      <w:bookmarkStart w:id="27" w:name="item1to9"/>
      <w:bookmarkEnd w:id="2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7"/>
        <w:gridCol w:w="9083"/>
        <w:gridCol w:w="155"/>
      </w:tblGrid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SEACOR Marine Holdings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12121 Wickchester Lane, Suite 500, Houston, TEXAS 77079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P. Oppenheimer Investment Partnership, LP Oppenheimer-Close Investment Partnership, LP Oppenheimer + Close, LLC Oppvest, LLC Carl K. Oppenheimer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119 West 57th Street Suite 1515 New York, NY 10019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Delaware Delaware Delaware Delaware USA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Stock, par value $.01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2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3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4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8" name="Image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9" name="Image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530,010 147,961 705,821 677,971 1,383,792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2.0% 0.6% 2.6% 2.5% 5.1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530,010 147,961 102,766 677,971 780,737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0 0 0 0 0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530,010 147,961 102,766 677,971 780,737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0 0 0 0 0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8" w:name="certifications"/>
      <w:bookmarkStart w:id="29" w:name="certifications"/>
      <w:bookmarkEnd w:id="2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30" w:name="signatureInfo"/>
      <w:bookmarkStart w:id="31" w:name="signatureInfo"/>
      <w:bookmarkEnd w:id="3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90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00"/>
        <w:gridCol w:w="4500"/>
      </w:tblGrid>
      <w:tr>
        <w:trPr/>
        <w:tc>
          <w:tcPr>
            <w:tcW w:w="45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43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36"/>
            </w:tblGrid>
            <w:tr>
              <w:trPr/>
              <w:tc>
                <w:tcPr>
                  <w:tcW w:w="43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P. Oppenheimer Investment Parternship, LP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5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7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53"/>
        <w:gridCol w:w="4853"/>
      </w:tblGrid>
      <w:tr>
        <w:trPr/>
        <w:tc>
          <w:tcPr>
            <w:tcW w:w="485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469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696"/>
            </w:tblGrid>
            <w:tr>
              <w:trPr/>
              <w:tc>
                <w:tcPr>
                  <w:tcW w:w="469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Oppenheimer-Close Investment Partnership, LP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8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94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72"/>
        <w:gridCol w:w="2972"/>
      </w:tblGrid>
      <w:tr>
        <w:trPr/>
        <w:tc>
          <w:tcPr>
            <w:tcW w:w="29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8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836"/>
            </w:tblGrid>
            <w:tr>
              <w:trPr/>
              <w:tc>
                <w:tcPr>
                  <w:tcW w:w="28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Oppenheimer + Close,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33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7"/>
        <w:gridCol w:w="1667"/>
      </w:tblGrid>
      <w:tr>
        <w:trPr/>
        <w:tc>
          <w:tcPr>
            <w:tcW w:w="166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54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546"/>
            </w:tblGrid>
            <w:tr>
              <w:trPr/>
              <w:tc>
                <w:tcPr>
                  <w:tcW w:w="154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Oppvest,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6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6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35"/>
        <w:gridCol w:w="2335"/>
      </w:tblGrid>
      <w:tr>
        <w:trPr/>
        <w:tc>
          <w:tcPr>
            <w:tcW w:w="23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22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221"/>
            </w:tblGrid>
            <w:tr>
              <w:trPr/>
              <w:tc>
                <w:tcPr>
                  <w:tcW w:w="22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97"/>
        <w:gridCol w:w="4208"/>
      </w:tblGrid>
      <w:tr>
        <w:trPr/>
        <w:tc>
          <w:tcPr>
            <w:tcW w:w="59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Carl K. Oppenheimer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image" Target="https://cdn.kscope.io/box-unchecked.jpg" TargetMode="External"/><Relationship Id="rId20" Type="http://schemas.openxmlformats.org/officeDocument/2006/relationships/image" Target="https://cdn.kscope.io/box-unchecked.jpg" TargetMode="External"/><Relationship Id="rId21" Type="http://schemas.openxmlformats.org/officeDocument/2006/relationships/image" Target="https://cdn.kscope.io/box-unchecked.jpg" TargetMode="External"/><Relationship Id="rId22" Type="http://schemas.openxmlformats.org/officeDocument/2006/relationships/image" Target="https://cdn.kscope.io/box-unchecked.jpg" TargetMode="External"/><Relationship Id="rId23" Type="http://schemas.openxmlformats.org/officeDocument/2006/relationships/image" Target="https://cdn.kscope.io/box-unchecked.jpg" TargetMode="External"/><Relationship Id="rId24" Type="http://schemas.openxmlformats.org/officeDocument/2006/relationships/image" Target="https://cdn.kscope.io/box-unchecked.jpg" TargetMode="External"/><Relationship Id="rId25" Type="http://schemas.openxmlformats.org/officeDocument/2006/relationships/image" Target="https://cdn.kscope.io/box-unchecked.jpg" TargetMode="External"/><Relationship Id="rId26" Type="http://schemas.openxmlformats.org/officeDocument/2006/relationships/image" Target="https://cdn.kscope.io/box-unchecked.jpg" TargetMode="External"/><Relationship Id="rId27" Type="http://schemas.openxmlformats.org/officeDocument/2006/relationships/image" Target="https://cdn.kscope.io/box-unchecked.jpg" TargetMode="External"/><Relationship Id="rId28" Type="http://schemas.openxmlformats.org/officeDocument/2006/relationships/image" Target="https://cdn.kscope.io/box-unchecked.jpg" TargetMode="External"/><Relationship Id="rId29" Type="http://schemas.openxmlformats.org/officeDocument/2006/relationships/image" Target="https://cdn.kscope.io/box-unchecked.jpg" TargetMode="External"/><Relationship Id="rId30" Type="http://schemas.openxmlformats.org/officeDocument/2006/relationships/image" Target="https://cdn.kscope.io/box-unchecked.jpg" TargetMode="External"/><Relationship Id="rId31" Type="http://schemas.openxmlformats.org/officeDocument/2006/relationships/fontTable" Target="fontTable.xml"/><Relationship Id="rId3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9</Pages>
  <Words>1189</Words>
  <Characters>6261</Characters>
  <CharactersWithSpaces>7362</CharactersWithSpaces>
  <Paragraphs>344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