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Llorca Jesus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395,719</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9.75</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394,216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w:t>
            </w:r>
            <w:r>
              <w:rPr>
                <w:rFonts w:ascii="Times;serif" w:hAnsi="Times;serif"/>
                <w:color w:val="008000"/>
                <w:position w:val="7"/>
                <w:sz w:val="16"/>
                <w:sz w:val="20"/>
                <w:shd w:fill="FFFFFF" w:val="clear"/>
              </w:rPr>
              <w:t>(4)</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388,289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$9.75 to $9.78,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the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2,840 shares occurred automatically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sale of 1,503 shares occurred automatically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$9.75 to $9.86,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sale of 5,927 shares occurred automatically pursuant to a Rule 10b5-1 trading plan adopted by the Reporting Person on March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42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4338</Characters>
  <CharactersWithSpaces>5068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