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Rossmiller Gregory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SEACOR MARINE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12121 WICKCHESTER LANE,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SEACOR Marine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SMHI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3,223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272,247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 of 3,223 shares occurred automatically pursuant to a Rule 10b5-1 trading plan adopted by the Reporting Person on March 13,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H. Everett II,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37606" TargetMode="External"/><Relationship Id="rId5" Type="http://schemas.openxmlformats.org/officeDocument/2006/relationships/hyperlink" Target="http://www.sec.gov/cgi-bin/browse-edgar?action=getcompany&amp;CIK=00016903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3219</Characters>
  <CharactersWithSpaces>3753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