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Llorca Jesus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SEACOR MARINE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12121 WICKCHESTER LANE,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SEACOR Marine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4.39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386,981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382,981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16,450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exercise of 2,100 stock options occurred automatically pursuant to a Rule 10b5-1 trading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sale of 4,000 shares occurred automatically pursuant to a Rule 10b5-1 trading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vested in three equal installments on March 4, 2021, March 4, 2022 and March 4,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H. Everett II,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5427" TargetMode="External"/><Relationship Id="rId5" Type="http://schemas.openxmlformats.org/officeDocument/2006/relationships/hyperlink" Target="http://www.sec.gov/cgi-bin/browse-edgar?action=getcompany&amp;CIK=00016903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668</Words>
  <Characters>3579</Characters>
  <CharactersWithSpaces>4157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